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76" w:rsidRDefault="00D329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2976" w:rsidRDefault="00D32976">
      <w:pPr>
        <w:pStyle w:val="ConsPlusNormal"/>
        <w:jc w:val="both"/>
        <w:outlineLvl w:val="0"/>
      </w:pPr>
    </w:p>
    <w:p w:rsidR="00D32976" w:rsidRDefault="00D32976">
      <w:pPr>
        <w:pStyle w:val="ConsPlusTitle"/>
        <w:jc w:val="center"/>
        <w:outlineLvl w:val="0"/>
      </w:pPr>
      <w:r>
        <w:t>ДУМА ПЕРМСКОГО МУНИЦИПАЛЬНОГО ОКРУГА ПЕРМСКОГО КРАЯ</w:t>
      </w:r>
    </w:p>
    <w:p w:rsidR="00D32976" w:rsidRDefault="00D32976">
      <w:pPr>
        <w:pStyle w:val="ConsPlusTitle"/>
        <w:jc w:val="center"/>
      </w:pPr>
    </w:p>
    <w:p w:rsidR="00D32976" w:rsidRDefault="00D32976">
      <w:pPr>
        <w:pStyle w:val="ConsPlusTitle"/>
        <w:jc w:val="center"/>
      </w:pPr>
      <w:r>
        <w:t>РЕШЕНИЕ</w:t>
      </w:r>
    </w:p>
    <w:p w:rsidR="00D32976" w:rsidRDefault="00D32976">
      <w:pPr>
        <w:pStyle w:val="ConsPlusTitle"/>
        <w:jc w:val="center"/>
      </w:pPr>
      <w:r>
        <w:t>от 29 ноября 2022 г. N 54</w:t>
      </w:r>
    </w:p>
    <w:p w:rsidR="00D32976" w:rsidRDefault="00D32976">
      <w:pPr>
        <w:pStyle w:val="ConsPlusTitle"/>
        <w:jc w:val="center"/>
      </w:pPr>
    </w:p>
    <w:p w:rsidR="00D32976" w:rsidRDefault="00D32976">
      <w:pPr>
        <w:pStyle w:val="ConsPlusTitle"/>
        <w:jc w:val="center"/>
      </w:pPr>
      <w:r>
        <w:t>ОБ УЧРЕЖДЕНИИ УПРАВЛЕНИЯ ПРАВОВОГО ОБЕСПЕЧЕНИЯ</w:t>
      </w:r>
    </w:p>
    <w:p w:rsidR="00D32976" w:rsidRDefault="00D32976">
      <w:pPr>
        <w:pStyle w:val="ConsPlusTitle"/>
        <w:jc w:val="center"/>
      </w:pPr>
      <w:r>
        <w:t>И МУНИЦИПАЛЬНОГО КОНТРОЛЯ АДМИНИСТРАЦИИ ПЕРМСКОГО</w:t>
      </w:r>
    </w:p>
    <w:p w:rsidR="00D32976" w:rsidRDefault="00D32976">
      <w:pPr>
        <w:pStyle w:val="ConsPlusTitle"/>
        <w:jc w:val="center"/>
      </w:pPr>
      <w:r>
        <w:t>МУНИЦИПАЛЬНОГО ОКРУГА ПЕРМСКОГО КРАЯ И УТВЕРЖДЕНИИ ПОЛОЖЕНИЯ</w:t>
      </w:r>
    </w:p>
    <w:p w:rsidR="00D32976" w:rsidRDefault="00D32976">
      <w:pPr>
        <w:pStyle w:val="ConsPlusTitle"/>
        <w:jc w:val="center"/>
      </w:pPr>
      <w:r>
        <w:t>ОБ УПРАВЛЕНИИ ПРАВОВОГО ОБЕСПЕЧЕНИЯ И МУНИЦИПАЛЬНОГО</w:t>
      </w:r>
    </w:p>
    <w:p w:rsidR="00D32976" w:rsidRDefault="00D32976">
      <w:pPr>
        <w:pStyle w:val="ConsPlusTitle"/>
        <w:jc w:val="center"/>
      </w:pPr>
      <w:r>
        <w:t>КОНТРОЛЯ АДМИНИСТРАЦИИ ПЕРМСКОГО МУНИЦИПАЛЬНОГО ОКРУГА</w:t>
      </w:r>
    </w:p>
    <w:p w:rsidR="00D32976" w:rsidRDefault="00D32976">
      <w:pPr>
        <w:pStyle w:val="ConsPlusTitle"/>
        <w:jc w:val="center"/>
      </w:pPr>
      <w:r>
        <w:t>ПЕРМСКОГО КРАЯ</w:t>
      </w:r>
    </w:p>
    <w:p w:rsidR="00D32976" w:rsidRDefault="00D329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29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5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22.06.2023 </w:t>
            </w:r>
            <w:hyperlink r:id="rId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</w:tr>
    </w:tbl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r:id="rId9">
        <w:r>
          <w:rPr>
            <w:color w:val="0000FF"/>
          </w:rPr>
          <w:t>частью 4 статьи 32</w:t>
        </w:r>
      </w:hyperlink>
      <w:r>
        <w:t xml:space="preserve"> Устава Пермского муниципального округа Пермского края, </w:t>
      </w:r>
      <w:hyperlink r:id="rId10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г.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1. Учредить управление правового обеспечения и муниципального контроля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об управлении правового обеспечения и муниципального контроля администрации Пермского муниципального округа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 Управлению правового обеспечения и муниципального контроля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 Поручить главе муниципального округа - главе администрации Пермского муниципального округа Пермского края В.Ю.Цветову осуществить действия по государственной регистрации управления правового обеспечения и муниципального контроля администрации Пермского муниципального округа Пермского края как юридического лица.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</w:t>
      </w:r>
      <w:hyperlink r:id="rId11">
        <w:r>
          <w:rPr>
            <w:color w:val="0000FF"/>
          </w:rPr>
          <w:t>www.permraion.ru</w:t>
        </w:r>
      </w:hyperlink>
      <w:r>
        <w:t>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(обнародования).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right"/>
      </w:pPr>
      <w:r>
        <w:t>Председатель Думы</w:t>
      </w:r>
    </w:p>
    <w:p w:rsidR="00D32976" w:rsidRDefault="00D32976">
      <w:pPr>
        <w:pStyle w:val="ConsPlusNormal"/>
        <w:jc w:val="right"/>
      </w:pPr>
      <w:r>
        <w:t>Пермского муниципального округа</w:t>
      </w:r>
    </w:p>
    <w:p w:rsidR="00D32976" w:rsidRDefault="00D32976">
      <w:pPr>
        <w:pStyle w:val="ConsPlusNormal"/>
        <w:jc w:val="right"/>
      </w:pPr>
      <w:r>
        <w:t>Д.В.ГОРДИЕНКО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right"/>
      </w:pPr>
      <w:r>
        <w:t>Глава муниципального округа -</w:t>
      </w:r>
    </w:p>
    <w:p w:rsidR="00D32976" w:rsidRDefault="00D32976">
      <w:pPr>
        <w:pStyle w:val="ConsPlusNormal"/>
        <w:jc w:val="right"/>
      </w:pPr>
      <w:r>
        <w:t>глава администрации Пермского</w:t>
      </w:r>
    </w:p>
    <w:p w:rsidR="00D32976" w:rsidRDefault="00D32976">
      <w:pPr>
        <w:pStyle w:val="ConsPlusNormal"/>
        <w:jc w:val="right"/>
      </w:pPr>
      <w:r>
        <w:t>муниципального округа</w:t>
      </w:r>
    </w:p>
    <w:p w:rsidR="00D32976" w:rsidRDefault="00D32976">
      <w:pPr>
        <w:pStyle w:val="ConsPlusNormal"/>
        <w:jc w:val="right"/>
      </w:pPr>
      <w:r>
        <w:t>В.Ю.ЦВЕТОВ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right"/>
        <w:outlineLvl w:val="0"/>
      </w:pPr>
      <w:r>
        <w:t>УТВЕРЖДЕНО</w:t>
      </w:r>
    </w:p>
    <w:p w:rsidR="00D32976" w:rsidRDefault="00D32976">
      <w:pPr>
        <w:pStyle w:val="ConsPlusNormal"/>
        <w:jc w:val="right"/>
      </w:pPr>
      <w:r>
        <w:t>решением</w:t>
      </w:r>
    </w:p>
    <w:p w:rsidR="00D32976" w:rsidRDefault="00D32976">
      <w:pPr>
        <w:pStyle w:val="ConsPlusNormal"/>
        <w:jc w:val="right"/>
      </w:pPr>
      <w:r>
        <w:t>Думы Пермского</w:t>
      </w:r>
    </w:p>
    <w:p w:rsidR="00D32976" w:rsidRDefault="00D32976">
      <w:pPr>
        <w:pStyle w:val="ConsPlusNormal"/>
        <w:jc w:val="right"/>
      </w:pPr>
      <w:r>
        <w:t>муниципального округа</w:t>
      </w:r>
    </w:p>
    <w:p w:rsidR="00D32976" w:rsidRDefault="00D32976">
      <w:pPr>
        <w:pStyle w:val="ConsPlusNormal"/>
        <w:jc w:val="right"/>
      </w:pPr>
      <w:r>
        <w:t>от 29.11.2022 N 54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</w:pPr>
      <w:bookmarkStart w:id="0" w:name="P45"/>
      <w:bookmarkEnd w:id="0"/>
      <w:r>
        <w:t>ПОЛОЖЕНИЕ</w:t>
      </w:r>
    </w:p>
    <w:p w:rsidR="00D32976" w:rsidRDefault="00D32976">
      <w:pPr>
        <w:pStyle w:val="ConsPlusTitle"/>
        <w:jc w:val="center"/>
      </w:pPr>
      <w:r>
        <w:t>ОБ УПРАВЛЕНИИ ПРАВОВОГО ОБЕСПЕЧЕНИЯ И МУНИЦИПАЛЬНОГО</w:t>
      </w:r>
    </w:p>
    <w:p w:rsidR="00D32976" w:rsidRDefault="00D32976">
      <w:pPr>
        <w:pStyle w:val="ConsPlusTitle"/>
        <w:jc w:val="center"/>
      </w:pPr>
      <w:r>
        <w:t>КОНТРОЛЯ АДМИНИСТРАЦИИ ПЕРМСКОГО МУНИЦИПАЛЬНОГО ОКРУГА</w:t>
      </w:r>
    </w:p>
    <w:p w:rsidR="00D32976" w:rsidRDefault="00D32976">
      <w:pPr>
        <w:pStyle w:val="ConsPlusTitle"/>
        <w:jc w:val="center"/>
      </w:pPr>
      <w:r>
        <w:t>ПЕРМСКОГО КРАЯ</w:t>
      </w:r>
    </w:p>
    <w:p w:rsidR="00D32976" w:rsidRDefault="00D329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29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:rsidR="00D32976" w:rsidRDefault="00D32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2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22.06.2023 </w:t>
            </w:r>
            <w:hyperlink r:id="rId13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976" w:rsidRDefault="00D32976">
            <w:pPr>
              <w:pStyle w:val="ConsPlusNormal"/>
            </w:pPr>
          </w:p>
        </w:tc>
      </w:tr>
    </w:tbl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1. Общие положения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1.1. Управление правового обеспечения и муниципального контроля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1.2. Учредителем Управления является муниципальное образование "Пермский муниципальный округ",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1.3. Управление осуществляет деятельность в сфере обеспечения законности деятельности органов местного самоуправления Пермского муниципального округа (далее - органы местного самоуправления), осуществления вопросов местного значения по муниципальному контролю и исполнения административного законодательства на территории Пермского муниципального округа Пермского края (далее - муниципальный округ).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Пермского края, </w:t>
      </w:r>
      <w:hyperlink r:id="rId15">
        <w:r>
          <w:rPr>
            <w:color w:val="0000FF"/>
          </w:rPr>
          <w:t>Уставом</w:t>
        </w:r>
      </w:hyperlink>
      <w:r>
        <w:t xml:space="preserve">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"Развитие </w:t>
      </w:r>
      <w:r>
        <w:lastRenderedPageBreak/>
        <w:t>территорий" (далее - заместитель главы администрации).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1.7. Управление является муниципальным казенным учреждением, имеет обособленное имущество в оперативном управлении.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1.8. Управление является получателем бюджетных средств и находится в ведении главного распорядителя бюджетных средств - администрации.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1.9.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1.10. Финансирование Управления осуществляется на основании бюджетной сметы: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за счет средств бюджета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за счет субвенций из бюджета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1.11.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1.12. Учредительным документом Управления является настоящее Положение.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1.13.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1.14. Полное наименование: Управление правового обеспечения и муниципального контроля администрации Пермского муниципального округа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Краткое наименование: Управление правового обеспечения и муниципального контроля Пермского муниципального округа.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1.15. Местонахождение, почтовый/электронный адрес Управления: 614530, Пермский край, Пермский муниципальный округ, с. Фролы, ул. Садовая, д. 7; почтовый адрес - 614500, г. Пермь, ул. 1-я Красавинская, д. 61; электронный адрес - pu@permsky.permkrai.ru.</w:t>
      </w:r>
    </w:p>
    <w:p w:rsidR="00D32976" w:rsidRDefault="00D32976">
      <w:pPr>
        <w:pStyle w:val="ConsPlusNormal"/>
        <w:jc w:val="both"/>
      </w:pPr>
      <w:r>
        <w:t xml:space="preserve">(п. 1.15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110)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2. Основные цели и задачи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2.1. Основными целями деятельности Управления являются: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2.1.1. обеспечение законности деятельности органов местного самоуправления, при реализации ими своих полномочий в рамках задач и функций, возложенных на Управление настоящим Положением;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2.1.2. обеспечение осуществления отдельных видов муниципального контроля на территории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>2.1.3. обеспечение исполнения переданных государственных полномочий Пермского края по составлению протоколов об административных правонарушениях, по созданию и организации деятельности административных комиссий.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2.2.1. организация работы по обеспечению законности нормотворческой и правоприменительной деятельности главы муниципального округа, администрации, ее функциональных органов и функциональных подразделений;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2" w:name="P83"/>
      <w:bookmarkEnd w:id="2"/>
      <w:r>
        <w:t>2.2.2. обеспечение реализации главой муниципального округа права законодательной инициативы;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2.2.3. участие в формировании Регистра муниципальных нормативных правовых актов Пермского края;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2.2.4. обеспечение взаимодействия главы муниципального округа и администрации с Думой Пермского муниципального округа Пермского края (далее - Дума муниципального округа), Контрольно-счетной палатой Пермского муниципального округа Пермского края (далее - Контрольно-счетная палата муниципального округа) по правовым вопросам;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5" w:name="P86"/>
      <w:bookmarkEnd w:id="5"/>
      <w:r>
        <w:t>2.2.5. организация судебной защиты интересов муниципального образования "Пермский муниципальный округ", органов местного самоуправления, функциональных органов и функциональных подразделений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6" w:name="P87"/>
      <w:bookmarkEnd w:id="6"/>
      <w:r>
        <w:t>2.2.6. координация деятельности юридических служб (юристов) муниципальных учреждений;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2.2.7. формирование правовой культуры работников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8" w:name="P89"/>
      <w:bookmarkEnd w:id="8"/>
      <w:r>
        <w:t>2.2.8. защита интересов муниципального образования "Пермский муниципальный округ", главы муниципального округа и администрации в органах государственной власти;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9" w:name="P90"/>
      <w:bookmarkEnd w:id="9"/>
      <w:r>
        <w:t xml:space="preserve">2.2.9. реализация полномочий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 от 31.07.2020 N 248-ФЗ) по осуществлению следующих видов муниципального контроля: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2.2.9.2. муниципальный контроль на автомобильном транспорте, городском наземном электрическом транспорте и в дорожном хозяйстве в границах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2.2.9.3. муниципальный жилищный контроль;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2.2.9.4. муниципальный контроль в области охраны и использования особо охраняемых природных территорий местного значения;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2.2.9.5. муниципальный лесной контроль;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2.2.9.6. муниципальный контроль в сфере благоустройства, предметом которого является соблюдение правил благоустройства территории Пермского муниципального округа Пермского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32976" w:rsidRDefault="00D32976">
      <w:pPr>
        <w:pStyle w:val="ConsPlusNormal"/>
        <w:jc w:val="both"/>
      </w:pPr>
      <w:r>
        <w:t xml:space="preserve">(пп. 2.2.9.6 введен </w:t>
      </w:r>
      <w:hyperlink r:id="rId18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16.02.2023 N 110)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>2.2.9.7. муниципальный земельный контроль в границах муниципального округа;</w:t>
      </w:r>
    </w:p>
    <w:p w:rsidR="00D32976" w:rsidRDefault="00D32976">
      <w:pPr>
        <w:pStyle w:val="ConsPlusNormal"/>
        <w:jc w:val="both"/>
      </w:pPr>
      <w:r>
        <w:t xml:space="preserve">(пп. 2.2.9.7 введен </w:t>
      </w:r>
      <w:hyperlink r:id="rId19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22.06.2023 N 198)</w:t>
      </w:r>
    </w:p>
    <w:p w:rsidR="00D32976" w:rsidRDefault="00D32976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2.2.10. исполнение переданных государственных полномочий Пермского края по составлению протоколов об административных правонарушениях, по созданию и организации деятельности административных комиссий в рамках функций.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3. Функции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 xml:space="preserve">3.1. Реализуя задачу, указанную в </w:t>
      </w:r>
      <w:hyperlink w:anchor="P82">
        <w:r>
          <w:rPr>
            <w:color w:val="0000FF"/>
          </w:rPr>
          <w:t>подпункте 2.2.1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3.1.1. разрабатывает проекты правовых актов муниципального округа (далее - проекты правовых актов) по регулированию вопросов подготовки и заключения договоров (соглашений), проведения антикоррупционной экспертизы, реализации права законодательной инициативы, рассмотрения актов прокурорского реагирования, организации судебной защиты, осуществляет мониторинг их исполнения;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3.1.2. разрабатывает самостоятельно или совместно с функциональными органами и функциональными подразделениями проекты правовых актов по вопросам компетенции главы муниципального округа, администрации, функциональных органов и функциональных подразделений;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3.1.3. проводит юридическую экспертизу проектов правовых актов, договоров (соглашений, контрактов), иных документов по вопросам компетенции главы муниципального округа, администрации, функциональных органов и функциональных подразделений;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3.1.4. проводит антикоррупционную экспертизу проектов нормативных правовых актов, организует проведение антикоррупционной экспертизы действующих нормативных правовых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3.1.5. организует работу по актуализации нормативной правовой базы главы муниципального округа и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3.1.6. по поручению главы муниципального округа, заместителя главы администрации осуществляет согласование (подготовку) проектов ответов на акты прокурорского реагирования;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3.1.7. осуществляет согласование (подготовку) проектов писем, запросов, ответов и другой информации в органы государственной власти, юридическим и физическим лицам;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3.1.8. проводит мероприятия по обеспечению соответствия деятельности администрации требованиям антимонопольного законодательства (проводит антимонопольный комплаенс).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3.2. Реализуя задачу, указанную в </w:t>
      </w:r>
      <w:hyperlink w:anchor="P83">
        <w:r>
          <w:rPr>
            <w:color w:val="0000FF"/>
          </w:rPr>
          <w:t>подпункте 2.2.2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3.2.1. проводит юридическую экспертизу проектов законов Пермского края (поправок к проектам законов Пермского края);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3.2.2. принимает участие в подготовке (осуществляет подготовку) проектов законов Пермского края, поправок к проектам законов Пермского края;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3.2.3. обеспечивает подготовку материалов и документов при внесении проектов законов Пермского края и поправок к ним;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>3.2.4. осуществляет сопровождение и мониторинг проектов законов Пермского края, поправок к ним в Законодательном Собрании Пермского края;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3.2.5. обеспечивает участие представителя Управления при рассмотрении проектов законов Пермского края, поправок к ним, на заседаниях комитетов, рабочих групп Законодательного Собрания Пермского края и пленарных заседаниях Законодательного Собрания Пермского края;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3.2.6. принимает участие в подготовке (осуществляет подготовку) проектов федеральных законов (поправок, предложений к ним);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3.2.7. осуществляет взаимодействие с аппаратом Законодательного Собрания Пермского края, Правительством Пермского края, исполнительными органами государственной власти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3.3. Реализуя задачу, указанную в </w:t>
      </w:r>
      <w:hyperlink w:anchor="P84">
        <w:r>
          <w:rPr>
            <w:color w:val="0000FF"/>
          </w:rPr>
          <w:t>подпункте 2.2.3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3.3.1. взаимодействует с органом государственной власти Пермского края, осуществляющим полномочия по организации и ведению Регистра муниципальных нормативных правовых актов Пермского края;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3.3.2. осуществляет согласование информации, подготовленной общим отделом аппарата администрации для включения в Регистр муниципальных нормативных правовых актов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3.4. Реализуя задачу, указанную в </w:t>
      </w:r>
      <w:hyperlink w:anchor="P85">
        <w:r>
          <w:rPr>
            <w:color w:val="0000FF"/>
          </w:rPr>
          <w:t>подпункте 2.2.4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3.4.1. принимает участие в формировании планов нормотворческой деятельности Думы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3.4.2. осуществляет юридическую экспертизу проектов решений Думы муниципального округа, правовых актов Контрольно-счетной палаты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3.4.3. проводит антикоррупционную экспертизу проектов нормативных правовых актов Думы, участвует в проведении антикоррупционной экспертизы действующих нормативных правовых актов Думы;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3.4.4. осуществляет согласование (подготовку) заключений на проекты решений Думы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3.4.5. осуществляет согласование решений Думы муниципального округа, направляемых главе муниципального округа для подписания и обнародования;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3.4.6. обеспечивает участие специалиста Управления на заседаниях Думы муниципального округа, Контрольно-счетной палаты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3.4.7. осуществляет взаимодействие с Думой муниципального округа, Контрольно-счетной палатой муниципального округа в процессе нормотворческой и правоприменительной деятельности органов местного самоуправления.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3.5. Реализуя задачу, указанную в </w:t>
      </w:r>
      <w:hyperlink w:anchor="P86">
        <w:r>
          <w:rPr>
            <w:color w:val="0000FF"/>
          </w:rPr>
          <w:t>подпункте 2.2.5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3.5.1. представляет интересы муниципального образования "Пермский муниципальный округ", главы муниципального округа, администрации, ее функциональных органов и функциональных подразделений, Думы муниципального округа (по предоставленной </w:t>
      </w:r>
      <w:r>
        <w:lastRenderedPageBreak/>
        <w:t>доверенности), Контроль-счетной палаты муниципального округа (по предоставленной доверенности) во всех судебных учреждениях (первой, второй и надзорной инстанций), в том числе по уголовным, гражданским, административным делам, в административном судопроизводстве, в мировом и арбитражном суде, административных, государственных, правоохранительных и муниципальных органах, органах внутренних дел, государственной инспекции безопасности дорожного движения, полиции, паспортных столах, страховых компаниях, оценочных организациях, в налоговых органах, в органах записи актов гражданского состояния, в службе судебных приставов, в органах прокуратуры и иных учреждениях и организациях;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3.5.2. осуществляет учет поступающей в администрацию судебной корреспонденции; формирует и осуществляет хранение судебных дел и материалов к ним;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3.5.3. обеспечивает оформление полномочий представителей главы муниципального округа, органов местного самоуправления, функциональных органов и функциональных подразделений администрации в судебных органах;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3.5.4. готовит методические руководства по значимым для муниципального округа судебным делам, осуществляет их мониторинг;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3.5.5. осуществляет анализ работы юридических служб (юристов) по судебным делам с участием органов местного самоуправления, функциональных органов и функциональных подразделений администрации, в том числе по достижению показателей результативности судебной защиты;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3.5.6. взаимодействует с подразделениями администрации Губернатора Пермского края по значимым для муниципального округа судебным делам;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3.5.7. согласовывает позицию стороны по судебным делам с руководителем органа местного самоуправления, функционального органа или функционального подразделения администрации, заместителем главы администрации, курирующим соответствующий функциональный орган или функциональное подразделение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3.5.8. подготавливает с учетом обстоятельств конкретного судебного дела и интересов муниципального образования "Пермский муниципальный округ", главы муниципального округа, органов местного самоуправления по согласованию с руководителем функционального органа или функционального подразделения администрации служебную записку на имя главы муниципального округа о необходимости и обоснованности использования в соответствии с законодательством примирительных процедур (процедур медиации), судебного примирения по судебным делам;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3.5.9. применяет процедуру медиации при возникновении спора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3.6. Реализуя задачу, указанную в </w:t>
      </w:r>
      <w:hyperlink w:anchor="P87">
        <w:r>
          <w:rPr>
            <w:color w:val="0000FF"/>
          </w:rPr>
          <w:t>подпункте 2.2.6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3.6.1. осуществляет взаимодействие с юридическими службами (юристами) по актуализации нормативной правовой базы, проведения антикоррупционной экспертизы нормативных правовых актов, разработке и актуализации типовых форм правовых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3.6.2. проводит анализ и обобщение нормативной, правоприменительной, договорной и судебной работы юридических служб (юристов);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3.6.3. организует обучающие семинары, совещания по вопросам применения действующего законодательства и правовых актов, а также по организации судебной защиты.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 xml:space="preserve">3.7. Реализуя задачу, указанную в </w:t>
      </w:r>
      <w:hyperlink w:anchor="P88">
        <w:r>
          <w:rPr>
            <w:color w:val="0000FF"/>
          </w:rPr>
          <w:t>подпункте 2.2.7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3.7.1. осуществляет мониторинг изменений федерального и регионального и подготовку предложений по актуализации нормативных правовых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3.7.2. готовит информацию об изменениях федерального и регионального законодательства, касающегося полномочий и организации деятельности органов и должностных лиц местного самоуправления;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3.7.3. по поручению главы муниципального округа, заместителя главы администрации осуществляет правовое обеспечение деятельности совещательных и иных органов;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3.7.4. готовит методическую и оказывает консультационно-правовую помощь по вопросам применения законодательства и правовых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3.7.5. подготавливает аналитические и информационные материалы по вопросам деятельности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3.7.6. обеспечивает проведение альтернативной процедуры урегулирования споров с участием посредника (процедуру медиации) как на стадии судебного разбирательства (судебная медиация), так и на досудебной стадии (досудебная медиация).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3.8. Реализуя задачу, указанную в </w:t>
      </w:r>
      <w:hyperlink w:anchor="P89">
        <w:r>
          <w:rPr>
            <w:color w:val="0000FF"/>
          </w:rPr>
          <w:t>подпункте 2.2.8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3.8.1. взаимодействует с органами государственной власти по поручениям главы муниципального округа, заместителя главы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3.8.2. обеспечивает участие представителя Управления при рассмотрении вопросов органами государственной власти.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3.9. Реализуя задачу, указанную в </w:t>
      </w:r>
      <w:hyperlink w:anchor="P90">
        <w:r>
          <w:rPr>
            <w:color w:val="0000FF"/>
          </w:rPr>
          <w:t>подпункте 2.2.9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3.9.1. готовит проекты правовых актов о соответствующих видах муниципального контроля;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3.9.2. проводит контрольные мероприятия, совершает контрольные действия, принимает решения по результатам контрольных мероприятий, оценивает исполнение решений, принимаемых по результатам контрольных мероприятий;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3.9.3. проводит профилактические мероприятия в рамках осуществления вида муниципального контроля; осуществляет информирование, консультирование, выносит предостережения;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3.9.4. обеспечивает учет объектов муниципального контроля;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3.9.5. разрабатывает ключевые показатели и их целевые значения, индикативные показатели муниципального контроля;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3.9.6. готовит данные, предусмотренные законодательством Российской Федерации, Пермского края и нормативными правовыми актами муниципального округа для размещения на информационных ресурсах;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3.9.7. межведомственно взаимодействует с органами государственной власти и органами местного самоуправления по вопросам, предусмотренным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31.07.2020 N 248-ФЗ;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>3.9.8. заключает соглашения с иными контрольными (надзорными) органами, а также с иными органами государственной власти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3.9.9. осуществляет документальную фиксацию выявленных нарушений и направляет материалы в компетентные органы для принятия процессуальных решений;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3.9.10. осуществляет иные полномочия по организации и осуществлению муниципального контроля на территории муниципального округа, предусмотренные законодательством Российской Федерации, Пермского края, нормативными правовыми актами муниципального округа.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3.10. Реализуя задачу, указанную в </w:t>
      </w:r>
      <w:hyperlink w:anchor="P100">
        <w:r>
          <w:rPr>
            <w:color w:val="0000FF"/>
          </w:rPr>
          <w:t>подпункте 2.2.10 пункта 2.2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3.10.1. организует исполнение </w:t>
      </w:r>
      <w:hyperlink r:id="rId21">
        <w:r>
          <w:rPr>
            <w:color w:val="0000FF"/>
          </w:rPr>
          <w:t>Закона</w:t>
        </w:r>
      </w:hyperlink>
      <w:r>
        <w:t xml:space="preserve"> Пермского края от 01 декабря 2015 г. N 576-ПК "О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комиссий", </w:t>
      </w:r>
      <w:hyperlink r:id="rId22">
        <w:r>
          <w:rPr>
            <w:color w:val="0000FF"/>
          </w:rPr>
          <w:t>Закона</w:t>
        </w:r>
      </w:hyperlink>
      <w:r>
        <w:t xml:space="preserve"> Пермского края от 30 августа 2010 г. N 668-ПК "О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правонарушениях";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3.10.2. обеспечивает целевое, эффективное и рациональное использование финансовых средств, выделенных из бюджета Пермского края на осуществление государственных полномочий;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3.10.3. представляет уполномоченным государственным органам документы, связанные с осуществлением государственных полномочий, а также об использовании выделенных на эти цели финансовых средств;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3.10.4. организует подготовку отчетов в установленном законодательством порядке;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3.10.5. обеспечивает исполнение письменных предписаний уполномоченных государственных органов по устранению нарушений, допущенных органами местного самоуправления при осуществлении государственных полномочий;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3.10.6. готовит проекты муниципальных правовых актов по вопросам осуществления государственных полномочий;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3.10.7. выполняет иные обязанности, предусмотренные законодательством Российской Федерации и Пермского края.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3.11.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3.12. Создает межведомственные (координационные, совещательные) органы (комиссии, советы, рабочие группы) для решения вопросов в рамках компетенции Управления.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3.13.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3.14. Проводит совещания, семинары и оказывает методическую помощь для работников и муниципальных служащих администрации, муниципальных учреждений по вопросам, отнесенным к ведению Управления.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3.15. Обеспечивает сохранность, использование, своевременный отбор и подготовку </w:t>
      </w:r>
      <w:r>
        <w:lastRenderedPageBreak/>
        <w:t>документов Управления к передаче на хранение архивного фонда.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3.16. Осуществляет функции муниципального заказчика при закупках товаров, работ, услуг.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3.17. Готовит проект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3.18.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4. Права и обязанности Управления, работников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4.1. Управление в пределах своей компетенции имеет право: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4.1.2. выступать в качестве истца и ответчика в суде, представлять свои интересы во всех судебных учреждениях (первой, второй и надзорной инстанций), в том числе по уголовным, гражданским, административным делам, в административном судопроизводстве, в мировом и арбитражном суде, административных, государственных, правоохранительных органах, органах местного самоуправления, органах внутренних дел, государственной инспекции безопасности дорожного движения, полиции, паспортных столах, страховых компаниях, оценочных организациях, в налоговых органах, в органах записи актов гражданского состояния, в службе судебных приставов, в органах прокуратуры и иных учреждениях и организациях, направлять материалы в правоохранительные органы;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4.1.3. организовывать разработку методических материалов и рекомендаций по вопросам, отнесенным к его полномочиям;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4.1.4. принимать участие в разработке проектов правовых актов по вопросам, отнесенным к его компетенции;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4.1.5. вносить предложения главе муниципального округа по вопросам, отнесенным к его компетенции;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4.1.6. возвращать на доработку в функциональные и территориальные органы, в функциональные подразделения проекты правовых актов, договоров (соглашений и контрактов), писем, запросов, иных документов в случаях несоответствия их законодательству, правовым актам и правилам юридической техники, а также при наличии коррупциогенных факторов;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4.1.7. оформлять заключения (замечания) по результатам юридической экспертизы проектов правовых актов, договоров (соглашений и контрактов), иных документов по вопросам компетенции главы муниципального округа, органов местного самоуправления, функциональных органов и функциональных подразделений администрации, заключения по результатам антикоррупционной экспертизы проектов нормативных правовых актов главы муниципального округа, администрации, ее функциональных органов и функциональных подразделений;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4.1.8. организовывать совещания, семинары по вопросам, входящим в компетенцию </w:t>
      </w:r>
      <w:r>
        <w:lastRenderedPageBreak/>
        <w:t>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4.1.9. направлять документы, поступающие из судебных органов, для исполнения по компетенции руководителям функциональных и территориальных органов, функциональных подразделений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4.1.10. давать рекомендации о целесообразности подачи искового заявления, а также обжалования судебных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4.1.11. принимать участие в заседаниях Думы муниципального округа, комитетов, комиссий и рабочих групп Думы муниципального округа, в заседаниях коллегиальных органов (комиссий, рабочих групп) администрации, Контрольно-счетной палаты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4.1.12. привлекать представителей специализированных организаций в соответствии с законодательством Российской Федерации;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4.1.13. осуществлять иные действия, предусмотренные действующим законодательством Российской Федерации.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4.2. Муниципальный контроль от имени Управления осуществляют: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4.2.1. начальник Управления, заместитель начальника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4.2.2. работники Управления, в должностные обязанности которых в соответствии с должностными регламентами (должностными инструкциями) входит осуществление полномочий по виду муниципального контроля, в том числе проведение профилактических и контрольных мероприятий.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 При выполнении своих функций Управление обязано: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4.3.1. соблюдать требования действующего законодательства Российской Федерации;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4.3.2. обеспечить решение задач и выполнение функций, установленных настоящим Положением;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4.3.3. действовать в интересах населения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4.3.5. осуществлять подготовку заключений в случае выявления коррупциогенных факторов при проведении антикоррупционной экспертизы проектов нормативных правовых актов;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4.3.6. вести учет заявлений, судебных извещений, решений и определений судов, постановлений судебных приставов-исполнителей, иных процессуальных и исполнительных документов в установленном порядке;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4.3.7. представлять по требованию главы муниципального округа аналитические и информационные материалы по вопросам деятельности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4.3.8. осуществлять свою деятельность на основе текущих и перспективных планов администрации;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4.3.9. повышать профессиональный уровень работников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4.3.10.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</w:t>
      </w:r>
      <w:r>
        <w:lastRenderedPageBreak/>
        <w:t>установленном порядке;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4.3.11. осуществлять иные действия, предусмотренные действующим законодательством Российской Федерации.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4.4. Начальник Управления и работники Управления обязаны: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4.4.1.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4.4.2. соблюдать ограничения и запреты, исполнять обязанности, предусмотренные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4.4.3. соблюдать положения Кодекса этики и служебного поведения муниципальных служащих администрации.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5. Руководство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5.1. Управление возглавляет начальник, назначаемый на должность и освобождаемый от должности распоряжением администрации.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Начальник Управления имеет заместителя, назначаемого на должность и освобождаемого от должности по согласованию с заместителем главы администрации.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На должности начальника, заместителя начальника Управления назначаются лица, имеющие высшее профессиональное (юридическое) образование, соответствующие установленным правовыми актами муниципального округа требованиям к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 Начальник Управления в пределах полномочий Управления: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5.3.1. без доверенности представляет интересы Управления по всем вопросам его деятельности;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5.3.2. издает в пределах своих полномочий распоряжения и приказы;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5.3.3. представляет главе муниципального округа кандидатов на должности муниципальной службы для их приема или увольнения;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lastRenderedPageBreak/>
        <w:t>5.3.4. распределяет обязанности между работниками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5.3.5. готовит предложения по изменению штатного расписания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5.3.6. утверждает положения о структурных подразделениях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5.3.7. обеспечивает повышение квалификации работников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5.3.8. распоряжается в установленном порядке имуществом и средствами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5.3.9. подписывает финансовые документы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5.3.10. заключает муниципальные контракты, соглашения и договоры;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5.3.11. выдает доверенности в пределах своих полномочий;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5.3.12. подписывает исковые заявления;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5.3.13. участвует в заседаниях и совещаниях по вопросам, отнесенным к полномочиям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5.3.14.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применяет к ним меры поощрения и дисциплинарного взыскания;</w:t>
      </w:r>
    </w:p>
    <w:p w:rsidR="00D32976" w:rsidRDefault="00D32976">
      <w:pPr>
        <w:pStyle w:val="ConsPlusNormal"/>
        <w:jc w:val="both"/>
      </w:pPr>
      <w:r>
        <w:t xml:space="preserve">(пп. 5.3.14 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110)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5.3.15.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5.3.16.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5.3.17. для осуществления оперативной деятельности создает постоянные и временные советы и комиссии;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5.3.18. осуществляет прием граждан по вопросам, отнесенным к компетенции Управления;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5.3.19. осуществляет иные полномочия в соответствии с действующим законодательством в пределах функций, отнесенных к Управлению.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5.4. В случае временного отсутствия начальника Управления его обязанности исполняет заместитель начальника Управления.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6. Ответственность работников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r:id="rId26">
        <w:r>
          <w:rPr>
            <w:color w:val="0000FF"/>
          </w:rPr>
          <w:t>Законом</w:t>
        </w:r>
      </w:hyperlink>
      <w:r>
        <w:t xml:space="preserve"> о муниципальной службе в РФ.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</w:t>
      </w:r>
      <w:r>
        <w:lastRenderedPageBreak/>
        <w:t xml:space="preserve">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r:id="rId27">
        <w:r>
          <w:rPr>
            <w:color w:val="0000FF"/>
          </w:rPr>
          <w:t>Закон</w:t>
        </w:r>
      </w:hyperlink>
      <w:r>
        <w:t xml:space="preserve"> о муниципальной службе в РФ.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7. Взаимоотношения и связи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8. Контроль и проверка деятельности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9. Имущество и финансы Управления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9.2. Собственником имущества является муниципальное образование "Пермский муниципальный округ Пермского края".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D32976" w:rsidRDefault="00D32976">
      <w:pPr>
        <w:pStyle w:val="ConsPlusNormal"/>
        <w:spacing w:before="220"/>
        <w:ind w:firstLine="540"/>
        <w:jc w:val="both"/>
      </w:pPr>
      <w: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Title"/>
        <w:jc w:val="center"/>
        <w:outlineLvl w:val="1"/>
      </w:pPr>
      <w:r>
        <w:t>10. Заключительные положения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ind w:firstLine="540"/>
        <w:jc w:val="both"/>
      </w:pPr>
      <w:r>
        <w:t>Создание, реорганизация и ликвидация Управления осуществляются в порядке, установленном действующим законодательством.</w:t>
      </w: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jc w:val="both"/>
      </w:pPr>
    </w:p>
    <w:p w:rsidR="00D32976" w:rsidRDefault="00D329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76E" w:rsidRDefault="0073376E">
      <w:bookmarkStart w:id="11" w:name="_GoBack"/>
      <w:bookmarkEnd w:id="11"/>
    </w:p>
    <w:sectPr w:rsidR="0073376E" w:rsidSect="00D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76"/>
    <w:rsid w:val="0073376E"/>
    <w:rsid w:val="00D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21E4-DDC1-4B96-90FE-719BF23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9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29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29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66258" TargetMode="External"/><Relationship Id="rId13" Type="http://schemas.openxmlformats.org/officeDocument/2006/relationships/hyperlink" Target="https://login.consultant.ru/link/?req=doc&amp;base=RLAW368&amp;n=182182&amp;dst=100005" TargetMode="External"/><Relationship Id="rId18" Type="http://schemas.openxmlformats.org/officeDocument/2006/relationships/hyperlink" Target="https://login.consultant.ru/link/?req=doc&amp;base=RLAW368&amp;n=177377&amp;dst=100008" TargetMode="External"/><Relationship Id="rId26" Type="http://schemas.openxmlformats.org/officeDocument/2006/relationships/hyperlink" Target="https://login.consultant.ru/link/?req=doc&amp;base=LAW&amp;n=487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198779" TargetMode="External"/><Relationship Id="rId7" Type="http://schemas.openxmlformats.org/officeDocument/2006/relationships/hyperlink" Target="https://login.consultant.ru/link/?req=doc&amp;base=LAW&amp;n=480999&amp;dst=342" TargetMode="External"/><Relationship Id="rId12" Type="http://schemas.openxmlformats.org/officeDocument/2006/relationships/hyperlink" Target="https://login.consultant.ru/link/?req=doc&amp;base=RLAW368&amp;n=177377&amp;dst=100005" TargetMode="External"/><Relationship Id="rId17" Type="http://schemas.openxmlformats.org/officeDocument/2006/relationships/hyperlink" Target="https://login.consultant.ru/link/?req=doc&amp;base=LAW&amp;n=495001" TargetMode="External"/><Relationship Id="rId25" Type="http://schemas.openxmlformats.org/officeDocument/2006/relationships/hyperlink" Target="https://login.consultant.ru/link/?req=doc&amp;base=RLAW368&amp;n=17737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77377&amp;dst=100006" TargetMode="External"/><Relationship Id="rId20" Type="http://schemas.openxmlformats.org/officeDocument/2006/relationships/hyperlink" Target="https://login.consultant.ru/link/?req=doc&amp;base=LAW&amp;n=49500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2182&amp;dst=100005" TargetMode="External"/><Relationship Id="rId11" Type="http://schemas.openxmlformats.org/officeDocument/2006/relationships/hyperlink" Target="www.permraion.ru" TargetMode="External"/><Relationship Id="rId24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RLAW368&amp;n=177377&amp;dst=100005" TargetMode="External"/><Relationship Id="rId15" Type="http://schemas.openxmlformats.org/officeDocument/2006/relationships/hyperlink" Target="https://login.consultant.ru/link/?req=doc&amp;base=RLAW368&amp;n=195143&amp;dst=100587" TargetMode="External"/><Relationship Id="rId23" Type="http://schemas.openxmlformats.org/officeDocument/2006/relationships/hyperlink" Target="https://login.consultant.ru/link/?req=doc&amp;base=LAW&amp;n=487004" TargetMode="External"/><Relationship Id="rId28" Type="http://schemas.openxmlformats.org/officeDocument/2006/relationships/hyperlink" Target="https://login.consultant.ru/link/?req=doc&amp;base=LAW&amp;n=482878" TargetMode="External"/><Relationship Id="rId10" Type="http://schemas.openxmlformats.org/officeDocument/2006/relationships/hyperlink" Target="https://login.consultant.ru/link/?req=doc&amp;base=RLAW368&amp;n=193245" TargetMode="External"/><Relationship Id="rId19" Type="http://schemas.openxmlformats.org/officeDocument/2006/relationships/hyperlink" Target="https://login.consultant.ru/link/?req=doc&amp;base=RLAW368&amp;n=182182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95143&amp;dst=100587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368&amp;n=185824" TargetMode="External"/><Relationship Id="rId27" Type="http://schemas.openxmlformats.org/officeDocument/2006/relationships/hyperlink" Target="https://login.consultant.ru/link/?req=doc&amp;base=LAW&amp;n=4870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ИАЗ-01</dc:creator>
  <cp:keywords/>
  <dc:description/>
  <cp:lastModifiedBy>ИАЗ-01</cp:lastModifiedBy>
  <cp:revision>1</cp:revision>
  <dcterms:created xsi:type="dcterms:W3CDTF">2025-01-15T08:10:00Z</dcterms:created>
  <dcterms:modified xsi:type="dcterms:W3CDTF">2025-01-15T08:10:00Z</dcterms:modified>
</cp:coreProperties>
</file>